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AB6B38" w14:textId="0B73F625" w:rsidR="006D75CA" w:rsidRDefault="00000000">
      <w:pPr>
        <w:pStyle w:val="AlignRight"/>
      </w:pPr>
      <w:r>
        <w:rPr>
          <w:b/>
          <w:bCs/>
        </w:rPr>
        <w:t xml:space="preserve">Załącznik nr </w:t>
      </w:r>
      <w:r w:rsidR="00CC19F4">
        <w:rPr>
          <w:b/>
          <w:bCs/>
        </w:rPr>
        <w:t>2</w:t>
      </w:r>
    </w:p>
    <w:p w14:paraId="2E3D22BB" w14:textId="77777777" w:rsidR="006D75CA" w:rsidRDefault="00000000">
      <w:r>
        <w:t> </w:t>
      </w:r>
    </w:p>
    <w:p w14:paraId="7A6A1C2C" w14:textId="363CEF5F" w:rsidR="006D75CA" w:rsidRDefault="00000000">
      <w:pPr>
        <w:pStyle w:val="AlignCenter"/>
      </w:pPr>
      <w:r>
        <w:rPr>
          <w:b/>
          <w:bCs/>
        </w:rPr>
        <w:t xml:space="preserve">UMOWA nr </w:t>
      </w:r>
      <w:r w:rsidR="00CC19F4">
        <w:rPr>
          <w:b/>
          <w:bCs/>
        </w:rPr>
        <w:t>…………..</w:t>
      </w:r>
      <w:r>
        <w:rPr>
          <w:b/>
          <w:bCs/>
        </w:rPr>
        <w:t>.2025</w:t>
      </w:r>
    </w:p>
    <w:p w14:paraId="53C7C5AF" w14:textId="77777777" w:rsidR="006D75CA" w:rsidRDefault="00000000">
      <w:r>
        <w:t> </w:t>
      </w:r>
    </w:p>
    <w:p w14:paraId="31F7B499" w14:textId="77777777" w:rsidR="006D75CA" w:rsidRDefault="00000000">
      <w:r>
        <w:t>zawarta w dniu ……………………..… 2025 r. pomiędzy:</w:t>
      </w:r>
      <w:r>
        <w:br/>
      </w:r>
      <w:r>
        <w:rPr>
          <w:b/>
          <w:bCs/>
        </w:rPr>
        <w:t>Gminą Miasto Złotów</w:t>
      </w:r>
      <w:r>
        <w:t>, mającą swoją siedzibę w Złotowie, w Urzędzie Miejskim w Złotowie położonym przy al. Piasta 1, NIP 7671669426, reprezentowaną przez Burmistrza Miasta Złotowa w osobie Pana Jakuba Pieniążkowskiego, przy kontrasygnacie Pani Katarzyny Bieckiej – Skarbnika Gminy Miasto Złotów,</w:t>
      </w:r>
      <w:r>
        <w:br/>
        <w:t xml:space="preserve">zwaną dalej </w:t>
      </w:r>
      <w:r>
        <w:rPr>
          <w:b/>
          <w:bCs/>
          <w:i/>
          <w:iCs/>
        </w:rPr>
        <w:t>„Zamawiającym”</w:t>
      </w:r>
      <w:r>
        <w:t>,</w:t>
      </w:r>
      <w:r>
        <w:br/>
        <w:t>a</w:t>
      </w:r>
      <w:r>
        <w:br/>
        <w:t>………………………………., wpisanej do Krajowego Rejestru Sądowego – Rejestru Przedsiębiorców pod numerem KRS ……………….., ………………….. posiadającej NIP …………………oraz REGON ……………, reprezentowana przez …………………………</w:t>
      </w:r>
      <w:r>
        <w:br/>
        <w:t xml:space="preserve">zwaną dalej </w:t>
      </w:r>
      <w:r>
        <w:rPr>
          <w:b/>
          <w:bCs/>
          <w:i/>
          <w:iCs/>
        </w:rPr>
        <w:t>„Wykonawcą”</w:t>
      </w:r>
      <w:r>
        <w:t>,</w:t>
      </w:r>
    </w:p>
    <w:p w14:paraId="2322BFB7" w14:textId="77777777" w:rsidR="00CC19F4" w:rsidRPr="00CC19F4" w:rsidRDefault="00CC19F4" w:rsidP="00CC19F4">
      <w:pPr>
        <w:jc w:val="center"/>
        <w:rPr>
          <w:i/>
          <w:iCs/>
        </w:rPr>
      </w:pPr>
      <w:r w:rsidRPr="00CC19F4">
        <w:rPr>
          <w:i/>
          <w:iCs/>
        </w:rPr>
        <w:t>W wyniku wyboru najkorzystniejszej oferty po przeprowadzeniu zapytania ofertowego o udzielenie zamówienia zgodnie z zasadą konkurencyjności na podstawie „Wytycznych dotyczących kwalifikowalności wydatków na lata 2021 -2027”, została zawarta umowa o następującej treści:</w:t>
      </w:r>
    </w:p>
    <w:p w14:paraId="2E263E7C" w14:textId="77777777" w:rsidR="006D75CA" w:rsidRDefault="00000000">
      <w:r>
        <w:t> </w:t>
      </w:r>
    </w:p>
    <w:p w14:paraId="0C37ED79" w14:textId="77777777" w:rsidR="006D75CA" w:rsidRDefault="00000000">
      <w:pPr>
        <w:pStyle w:val="AlignCenter"/>
      </w:pPr>
      <w:r>
        <w:rPr>
          <w:b/>
          <w:bCs/>
        </w:rPr>
        <w:t>Przedmiot umowy</w:t>
      </w:r>
    </w:p>
    <w:p w14:paraId="589DE6F0" w14:textId="77777777" w:rsidR="006D75CA" w:rsidRDefault="00000000">
      <w:r>
        <w:rPr>
          <w:b/>
          <w:bCs/>
        </w:rPr>
        <w:t>§ 1.</w:t>
      </w:r>
      <w:r>
        <w:t xml:space="preserve"> Przedmiotem umowy jest zakup i dostawa 12 urządzeń UTM (Unified Threat Management) do Urzędu Miejskiego w Złotowie w ramach projektu grantowego pn. „Cyberbezpieczny Samorząd”, realizowanego w ramach Programu Operacyjnego Fundusze Europejskie na Rozwój Cyfrowy 2021–2027 (FERC) Działanie 2.2. pn. „Wzmocnienie krajowego systemu cyberbezpieczeństwa”, Tytuł projektu: „Cyberbezpieczny samorząd w Złotowie”, zgodnie z Opisem przedmiotu zamówienia („OPZ”) zawartym w zaproszeniu do złożenia propozycji cenowej, stanowiącym załącznik do umowy i będący integralną częścią niniejszej umowy..</w:t>
      </w:r>
    </w:p>
    <w:p w14:paraId="3CB176EE" w14:textId="77777777" w:rsidR="006D75CA" w:rsidRDefault="00000000">
      <w:r>
        <w:t> </w:t>
      </w:r>
    </w:p>
    <w:p w14:paraId="7F2C57F5" w14:textId="77777777" w:rsidR="006D75CA" w:rsidRDefault="00000000">
      <w:pPr>
        <w:pStyle w:val="AlignCenter"/>
      </w:pPr>
      <w:r>
        <w:rPr>
          <w:b/>
          <w:bCs/>
        </w:rPr>
        <w:t>Termin realizacji umowy</w:t>
      </w:r>
    </w:p>
    <w:p w14:paraId="6337477D" w14:textId="5803CA90" w:rsidR="006D75CA" w:rsidRDefault="00000000">
      <w:r>
        <w:rPr>
          <w:b/>
          <w:bCs/>
        </w:rPr>
        <w:t>§ 2.</w:t>
      </w:r>
      <w:r>
        <w:t xml:space="preserve"> 1. Przedmiot umowy zostanie zrealizowany przez Wykonawcę najpóźniej w terminie</w:t>
      </w:r>
      <w:r w:rsidR="00F35EEF">
        <w:t xml:space="preserve"> 14 dni od podpisania niniejszej umowy, tj. do dnia </w:t>
      </w:r>
      <w:r w:rsidR="00F35EEF">
        <w:rPr>
          <w:b/>
          <w:bCs/>
        </w:rPr>
        <w:t>………………. 2025 roku</w:t>
      </w:r>
      <w:r w:rsidR="00F35EEF">
        <w:t>.</w:t>
      </w:r>
      <w:r>
        <w:br/>
        <w:t>2. Za datę wykonania umowy uważa się datę dokonania przez Zamawiającego odbioru zrealizowanego przez Wykonawcę oraz podpisanie przez Strony bez zastrzeżeń protokołu odbioru.</w:t>
      </w:r>
      <w:r>
        <w:br/>
        <w:t>3. Przedmiot umowy zostanie dostarczony przez Wykonawcę we własnym zakresie i na własny koszt i niebezpieczeństwo do siedziby Zamawiającego - Urzędu Miejskiego w Złotowie, al. Piasta 1, 77-400 Złotów.</w:t>
      </w:r>
      <w:r>
        <w:br/>
        <w:t>4. Wykonawca zobowiązany jest zawiadomić Zamawiającego pisemnie z minimum jednodniowym (w tym przypadku Strony rozumieją to jako dni wyłącznie robocze - od poniedziałku do piątku) wyprzedzeniem o zamierzonym terminie (data i przybliżona godzina) dostarczenia przedmiotu umowy. Dostarczenie może odbyć się jedynie w godzinach pracy Urzędu Miejskiego w Złotowie, tj. w godz. między 8.00 a 15.00. W przypadku braku dokonania przez Wykonawcę zawiadomienia, o którym mowa wyżej, Zamawiający uprawniony jest do odmowy dokonania odbioru z winy Wykonawcy, a w takim przypadku Wykonawca zobowiązany jest do ponownego dostarczenia przedmiotu zgodnie z treścią niniejszego przepisu, z zastrzeżeniem możliwością popadnięcia w opóźnienie z przyczyn, za które odpowiada Wykonawca.</w:t>
      </w:r>
      <w:r>
        <w:br/>
        <w:t>5. Po podpisaniu umowy nadzór nad jej realizacją sprawuje:</w:t>
      </w:r>
      <w:r>
        <w:br/>
        <w:t xml:space="preserve">1) ze strony Zamawiającego – Pan Łukasz Joncel, tel. 67 263-26-40 w. 36; e-mail: </w:t>
      </w:r>
      <w:hyperlink r:id="rId7">
        <w:r w:rsidR="006D75CA">
          <w:rPr>
            <w:rStyle w:val="Hipercze"/>
          </w:rPr>
          <w:t>l.joncel@zlotow.pl</w:t>
        </w:r>
      </w:hyperlink>
      <w:r>
        <w:t>.</w:t>
      </w:r>
      <w:r>
        <w:br/>
        <w:t>2) ze strony Wykonawcy – …………, tel. ………………, e-mail: ……………………</w:t>
      </w:r>
      <w:r>
        <w:br/>
        <w:t>6. Zmiana osób lub danych, o których mowa w ust. 5 nie stanowi zmiany niniejszej umowy. Strony zobowiązują się powiadomić o tym fakcie na piśmie lub za pośrednictwem środków komunikacji elektronicznej.</w:t>
      </w:r>
    </w:p>
    <w:p w14:paraId="5ABE7F6B" w14:textId="77777777" w:rsidR="006D75CA" w:rsidRDefault="00000000">
      <w:r>
        <w:lastRenderedPageBreak/>
        <w:t> </w:t>
      </w:r>
    </w:p>
    <w:p w14:paraId="592B131F" w14:textId="77777777" w:rsidR="006D75CA" w:rsidRDefault="00000000">
      <w:pPr>
        <w:pStyle w:val="AlignCenter"/>
      </w:pPr>
      <w:r>
        <w:rPr>
          <w:b/>
          <w:bCs/>
        </w:rPr>
        <w:t>Obowiązki Wykonawcy</w:t>
      </w:r>
    </w:p>
    <w:p w14:paraId="648971A3" w14:textId="77777777" w:rsidR="006D75CA" w:rsidRDefault="00000000">
      <w:r>
        <w:rPr>
          <w:b/>
          <w:bCs/>
        </w:rPr>
        <w:t>§ 3.</w:t>
      </w:r>
      <w:r>
        <w:t xml:space="preserve"> 1. Wykonawca zobowiązuje się do wykonania przedmiotu umowy zgodnie z postanowieniami niniejszej umowy, a także obowiązującymi w tym zakresie przepisami.</w:t>
      </w:r>
      <w:r>
        <w:br/>
        <w:t>2. Wykonawca oświadcza, że posiada odpowiednią wiedzę, doświadczenie oraz potencjał techniczny do wykonania przedmiotu umowy.</w:t>
      </w:r>
      <w:r>
        <w:br/>
        <w:t>3. Oferowany przez Wykonawcę sprzęt musi być produktem: wysokiej, jakości, fabrycznie nowe, nieużywane i wolne od wad materiałowych i prawnych oraz roszczeń osób trzecich.</w:t>
      </w:r>
      <w:r>
        <w:br/>
        <w:t>4. Sprzęt musi spełniać minimalne wymagania w zakresie parametrów technicznych i jakościowych określonych w opisie przedmiotu zamówienia. Wszystkie oferowane sprzęty muszą być oznaczone znakiem CE, (jeżeli dotyczy), winny spełniać wymogi norm UE oraz posiadać niezbędne certyfikaty bezpieczeństwa, atesty, certyfikaty dla producenta sprzętu.</w:t>
      </w:r>
      <w:r>
        <w:br/>
        <w:t>5. Wykonawca oświadcza, że zapewnia dla dostarczonego sprzętu autoryzowany serwis na terenie Polski, wsparcie techniczne w języku polskim oraz instrukcje obsługi w języku polskim (niekoniecznie papierowa).</w:t>
      </w:r>
      <w:r>
        <w:br/>
        <w:t>6. Do obowiązków Wykonawcy należy w szczególności: zakup lub wytworzenie, opakowanie, załadunek, transport wraz z ubezpieczeniem na czas transportu.</w:t>
      </w:r>
      <w:r>
        <w:br/>
        <w:t>7. Wraz ze sprzętem Wykonawca dostarczy dokumentację producenta,</w:t>
      </w:r>
      <w:r>
        <w:br/>
        <w:t>8. Własność przedmiotu umowy przechodzi na Zamawiającego po podpisaniu przez Zamawiającego protokołu odbioru bez zastrzeżeń.</w:t>
      </w:r>
      <w:r>
        <w:br/>
        <w:t>9. Wykonawca przed przystąpieniem do wykonania przedmiotu umowy zobowiązany jest do podania na adres e-mail wskazany w § 2 ust. 5 pkt 1 nazwy i danych kontaktowych przedstawicieli oraz podwykonawców zaangażowanych w wykonanie zamówienia. Wykonawca zobowiązany jest również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r>
        <w:br/>
        <w:t>10. Wykonawca przyjmuje do wiadomości, że zakup realizowany jest w ramach środków pozyskanych w ramach Programu Operacyjnego Fundusze Europejskie na Rozwój Cyfrowy 2021–2027 (FERC) Działanie 2.2. pn. „Wzmocnienie krajowego systemu cyberbezpieczeństwa” i w związku z tym ma świadomość, że jeżeli swoim działaniem lub zaniechaniem – w szczególności niezgodnością sprzętu ze specyfikacją lub przekroczeniem terminu dostawy - doprowadzi do naruszenia warunków dofinansowania skutkującym utratą dofinansowania odpowiada za szkodę w tym zakresie.</w:t>
      </w:r>
    </w:p>
    <w:p w14:paraId="07D97134" w14:textId="77777777" w:rsidR="006D75CA" w:rsidRDefault="00000000">
      <w:r>
        <w:t> </w:t>
      </w:r>
    </w:p>
    <w:p w14:paraId="3BD89C73" w14:textId="77777777" w:rsidR="006D75CA" w:rsidRDefault="00000000">
      <w:pPr>
        <w:pStyle w:val="AlignCenter"/>
      </w:pPr>
      <w:r>
        <w:rPr>
          <w:b/>
          <w:bCs/>
        </w:rPr>
        <w:t>Odbiór przedmiotu umowy</w:t>
      </w:r>
    </w:p>
    <w:p w14:paraId="7FF6C955" w14:textId="77777777" w:rsidR="006D75CA" w:rsidRDefault="00000000">
      <w:r>
        <w:rPr>
          <w:b/>
          <w:bCs/>
        </w:rPr>
        <w:t>§ 4.</w:t>
      </w:r>
      <w:r>
        <w:t xml:space="preserve"> 1. Zamawiający zobowiązuje się do dokonania odbioru dostarczonego przez Wykonawcę przedmiotu umowy.</w:t>
      </w:r>
      <w:r>
        <w:br/>
        <w:t>2. Odbiór przedmiotu umowy nastąpi niezwłocznie po dokonaniu dostawy – w tym samym dniu.</w:t>
      </w:r>
      <w:r>
        <w:br/>
        <w:t>3. Wykonawca wraz z dostarczanym sprzętem zobowiązuje się dostarczyć Zamawiającemu: karty gwarancyjne, dokumentację producenta oraz inne dokumenty potwierdzające spełnianie wymogów określonych dla stanowiących przedmiot umowy sprzętów.</w:t>
      </w:r>
      <w:r>
        <w:br/>
        <w:t>4. Jeśli w toku czynności odbioru zostaną stwierdzone wady, Zamawiający odmówi dokonania odbioru do czasu ich usunięcia i wyznaczy Wykonawcy termin na ich usunięcie, o ile nie skorzysta z prawa do odstąpienia od Umowy w całości lub w części.</w:t>
      </w:r>
      <w:r>
        <w:br/>
        <w:t>5. W przypadku niewykonania przez Wykonawcę przedmiotu umowy w dodatkowym terminie wyznaczonym przez Zamawiającego zgodnie z ust. 4, Zamawiający może od umowy odstąpić, w całości lub w zakresie niewykonanej lub nienależycie wykonanej części.</w:t>
      </w:r>
      <w:r>
        <w:br/>
        <w:t xml:space="preserve">6. Zamawiający z prawa odstąpienia, o którym mowa w ust. 4 i 5, może skorzystać najpóźniej w terminie do dnia </w:t>
      </w:r>
      <w:r>
        <w:rPr>
          <w:b/>
          <w:bCs/>
        </w:rPr>
        <w:t>2 stycznia 2025 roku</w:t>
      </w:r>
    </w:p>
    <w:p w14:paraId="3996AEC0" w14:textId="77777777" w:rsidR="006D75CA" w:rsidRDefault="00000000">
      <w:r>
        <w:t> </w:t>
      </w:r>
    </w:p>
    <w:p w14:paraId="4D814313" w14:textId="77777777" w:rsidR="00CC19F4" w:rsidRDefault="00CC19F4"/>
    <w:p w14:paraId="64BAD2BD" w14:textId="77777777" w:rsidR="006D75CA" w:rsidRDefault="00000000">
      <w:pPr>
        <w:pStyle w:val="AlignCenter"/>
      </w:pPr>
      <w:r>
        <w:rPr>
          <w:b/>
          <w:bCs/>
        </w:rPr>
        <w:lastRenderedPageBreak/>
        <w:t>Wynagrodzenie</w:t>
      </w:r>
    </w:p>
    <w:p w14:paraId="6E339870" w14:textId="77777777" w:rsidR="006D75CA" w:rsidRDefault="00000000">
      <w:r>
        <w:rPr>
          <w:b/>
          <w:bCs/>
        </w:rPr>
        <w:t>§ 5.</w:t>
      </w:r>
      <w:r>
        <w:t xml:space="preserve"> 1. Całkowite wynagrodzenie Wykonawcy za wykonanie przedmiotu umowy stanowi kwotę netto: ……………… zł (słownie: …………………. 00/100), powiększoną o podatek od towarów i usług VAT w wysokości 23%, co stanowi razem kwotę brutto: </w:t>
      </w:r>
      <w:r>
        <w:rPr>
          <w:b/>
          <w:bCs/>
        </w:rPr>
        <w:t>……………………… zł</w:t>
      </w:r>
      <w:r>
        <w:t xml:space="preserve"> (słownie: ………………………………….00/100).</w:t>
      </w:r>
      <w:r>
        <w:br/>
        <w:t>2. W wynagrodzeniu określonym w ust. 1 mieszczą się wszelkie koszty wykonania przedmiotu umowy.</w:t>
      </w:r>
      <w:r>
        <w:br/>
        <w:t>3. 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w:t>
      </w:r>
      <w:r>
        <w:br/>
        <w:t>4. Podstawą do wystawienia faktury końcowej jest protokół odbioru.</w:t>
      </w:r>
      <w:r>
        <w:br/>
        <w:t>5. Zapłata wynagrodzenia nastąpi w terminie 7 dni od daty otrzymania przez Zamawiającego prawidłowo wystawionej faktury.</w:t>
      </w:r>
      <w:r>
        <w:br/>
        <w:t>6. Zamawiający ma prawo do wstrzymania się z płatnością wynagrodzenia w przypadku braku dostarczenia przez Wykonawcę w należyty sposób sporządzonych dokumentów, o których mowa w ust. 4 i 5.</w:t>
      </w:r>
      <w:r>
        <w:br/>
        <w:t>7. Za datę zapłaty uznaje się datę obciążenia rachunku Zamawiającego kwotą płatności.</w:t>
      </w:r>
    </w:p>
    <w:p w14:paraId="4C6C0396" w14:textId="77777777" w:rsidR="006D75CA" w:rsidRDefault="00000000">
      <w:r>
        <w:t> </w:t>
      </w:r>
    </w:p>
    <w:p w14:paraId="66D277EB" w14:textId="77777777" w:rsidR="006D75CA" w:rsidRDefault="00000000">
      <w:pPr>
        <w:pStyle w:val="AlignCenter"/>
      </w:pPr>
      <w:r>
        <w:rPr>
          <w:b/>
          <w:bCs/>
        </w:rPr>
        <w:t>Warunki gwarancji</w:t>
      </w:r>
    </w:p>
    <w:p w14:paraId="334F57D3" w14:textId="77777777" w:rsidR="006D75CA" w:rsidRDefault="00000000">
      <w:r>
        <w:rPr>
          <w:b/>
          <w:bCs/>
        </w:rPr>
        <w:t>§ 6.</w:t>
      </w:r>
      <w:r>
        <w:t xml:space="preserve"> 1. Wykonawca udziela Zamawiającemu gwarancji jakości oraz rękojmi na dostarczony przedmiot umowy.</w:t>
      </w:r>
      <w:r>
        <w:br/>
        <w:t xml:space="preserve">2. Okres gwarancji i rękojmi </w:t>
      </w:r>
      <w:r>
        <w:rPr>
          <w:b/>
          <w:bCs/>
        </w:rPr>
        <w:t>wynosi ……………. miesięcy</w:t>
      </w:r>
      <w:r>
        <w:t xml:space="preserve"> dla nowego dostarczonego urządzenia, licząc od dnia odbioru jakościowego przedmiotu umowy, zgodnie z okresem zadeklarowanym w Ofercie Wykonawcy.</w:t>
      </w:r>
      <w:r>
        <w:br/>
        <w:t>3. Wykonawca wyda Zamawiającemu jednocześnie z protokołem odbioru dokumenty gwarancyjne na przedmiot umowy.</w:t>
      </w:r>
      <w:r>
        <w:br/>
        <w:t>4. Serwis gwarancyjny powinien być prowadzony przez serwis autoryzowany przez producenta.</w:t>
      </w:r>
      <w:r>
        <w:br/>
        <w:t>5. Obowiązki wynikające z gwarancji Wykonawca może powierzyć innej firmie wyłącznie za zgodą Zamawiającego.</w:t>
      </w:r>
      <w:r>
        <w:br/>
        <w:t>6. Wykonawca gwarantuje, że każdorazowo dokona przedłużenia gwarancji na przedmiot umowy, o czas jego wyłączenia z eksploatacji, wskutek przeprowadzania naprawy.</w:t>
      </w:r>
      <w:r>
        <w:br/>
        <w:t>7. Powiadomienie o konieczności naprawy nastąpi drogą elektroniczną na adres mailowy wskazany przez Wykonawcę: ………………………….</w:t>
      </w:r>
      <w:r>
        <w:br/>
        <w:t>8. Wykonawca przystąpi do naprawy gwarancyjnej w terminie do 10 dni roboczych od daty zgłoszenia konieczności naprawy. Wykonawca dokona nieodpłatnie naprawy gwarancyjnej w terminie 40 dni roboczych od zgłoszenia.</w:t>
      </w:r>
      <w:r>
        <w:br/>
        <w:t>9. W szczególnych przypadkach strony mogą uzgodnić dłuższy termin naprawy lub wymiany przedmiotu umowy, przy czym uzgodnienie takie wymaga formy pisemnej.</w:t>
      </w:r>
      <w:r>
        <w:br/>
        <w:t>10. Gwarancja nie ogranicza praw Zamawiającego do przenoszenia dostarczonego przedmiotu umowy związanego ze zmianą siedziby.</w:t>
      </w:r>
      <w:r>
        <w:br/>
        <w:t>11. Zamawiający może dochodzić swoich praw również po zakończeniu okresu gwarancyjnego określonego w ust. 2, o ile zgłoszenie o zaistnieniu wady przez Zamawiającego nastąpiło przed upływem okresu gwarancji.</w:t>
      </w:r>
      <w:r>
        <w:br/>
        <w:t>12. W przypadku rozbieżności pomiędzy warunkami gwarancji określonymi powyżej w niniejszej umowie, a warunkami gwarancji udzielonej przez producenta sprzętu obowiązujące będą warunki korzystniejsze dla Zamawiającego.</w:t>
      </w:r>
      <w:r>
        <w:br/>
        <w:t>13. Niezależnie od uprawnień wynikających z gwarancji Zamawiającemu przysługują w okresie gwarancyjnym uprawnienia z tytułu rękojmi za wady rzeczy na zasadach określonych w Kodeksie cywilnym.</w:t>
      </w:r>
    </w:p>
    <w:p w14:paraId="05E9113F" w14:textId="77777777" w:rsidR="006D75CA" w:rsidRDefault="00000000">
      <w:r>
        <w:t> </w:t>
      </w:r>
    </w:p>
    <w:p w14:paraId="59475E53" w14:textId="77777777" w:rsidR="006D75CA" w:rsidRDefault="00000000">
      <w:pPr>
        <w:pStyle w:val="AlignCenter"/>
      </w:pPr>
      <w:r>
        <w:rPr>
          <w:b/>
          <w:bCs/>
        </w:rPr>
        <w:t>Kary umowne, odpowiedzialność</w:t>
      </w:r>
    </w:p>
    <w:p w14:paraId="21FA7816" w14:textId="77777777" w:rsidR="006D75CA" w:rsidRDefault="00000000">
      <w:r>
        <w:rPr>
          <w:b/>
          <w:bCs/>
        </w:rPr>
        <w:t>§ 7.</w:t>
      </w:r>
      <w:r>
        <w:t xml:space="preserve"> 1. Wykonawca zapłaci Zamawiającemu następujące kary umowne:</w:t>
      </w:r>
      <w:r>
        <w:br/>
        <w:t>1) za zwłokę w wykonaniu przedmiotu umowy - w wysokości 0,5% łącznego wynagrodzenia brutto określonego w § 5 ust. 1 umowy, za każdy rozpoczęty dzień zwłoki,</w:t>
      </w:r>
      <w:r>
        <w:br/>
        <w:t xml:space="preserve">2) za każdy przypadek niezgodności przedmiotu umowy z OPZ – w wysokości 0,25% łącznego wynagrodzenia </w:t>
      </w:r>
      <w:r>
        <w:lastRenderedPageBreak/>
        <w:t>brutto określonego w § 5 ust. 1 umowy,</w:t>
      </w:r>
      <w:r>
        <w:br/>
        <w:t>3) za zwłokę w usunięciu ujawnionych wad/ usterek w przedmiocie umowy w okresie gwarancji i rękojmi - w wysokości 0,1% łącznego wynagrodzenia brutto ustalonego w § 5 ust. 1 umowy, za każdy rozpoczęty dzień zwłoki,</w:t>
      </w:r>
      <w:r>
        <w:br/>
        <w:t>4) za odstąpienie od umowy w całości lub w części, przez którąkolwiek ze Stron, na skutek wystąpienia okoliczności, za które Wykonawca ponosi odpowiedzialność - w wysokości 30% łącznego wynagrodzenia brutto ustalonego w § 5 ust. 1 umowy.</w:t>
      </w:r>
      <w:r>
        <w:br/>
        <w:t>2. Zamawiający zapłaci Wykonawcy karę umowną za odstąpienie od umowy w całości lub w części, z przyczyn zależnych od Zamawiającego, karę w wysokości 30% łącznego wynagrodzenia brutto ustalonego w § 5 ust. 1 umowy.</w:t>
      </w:r>
      <w:r>
        <w:br/>
        <w:t>3. Zamawiający zastrzega sobie prawo do łączenia kar umownych, a odstąpienie od umowy lub jej rozwiązanie nie zwalnia Wykonawcy z obowiązku zapłaty kar umownych.</w:t>
      </w:r>
      <w:r>
        <w:br/>
        <w:t>4. Łączna wysokość kar umownych, jakich Zamawiający może żądać od Wykonawcy ze wszystkich tytułów przewidzianych w ust. 1, wynosi 35% łącznego wynagrodzenia umownego brutto określonego w § 5 ust. 1 niniejszej umowy.</w:t>
      </w:r>
      <w:r>
        <w:br/>
        <w:t>5. Zamawiający zastrzega sobie prawo do dochodzenia zapłaty odszkodowania uzupełniającego podnoszącego wysokość kar umownych do wysokości faktycznie poniesionej szkody.</w:t>
      </w:r>
      <w:r>
        <w:br/>
        <w:t>6. Zamawiający ma prawo potrącenia kar umownych z wynagrodzenia Wykonawcy, z dokonywania odrębnego wezwania do jej zapłaty (natychmiastowa wymagalność kary umownej), na co Wykonawca wyraża zgodę. W przypadku braku możliwości potrącenia kar umownych z wynagrodzenia Wykonawcy termin zapłaty kary umownej wynosi 7 dni od dnia doręczenia Stronie wezwania do zapłaty. W razie opóźnienia z zapłatą kary umownej Zamawiający może żądać odsetek ustawowych za opóźnienie za okres od dnia wymagalności świadczenia do dnia zapłaty.</w:t>
      </w:r>
      <w:r>
        <w:br/>
        <w:t>7. W przypadku uzgodnienia zmiany terminów realizacji umowy kara umowna będzie liczona z uwzględnieniem wprowadzonych zmian.</w:t>
      </w:r>
      <w:r>
        <w:br/>
        <w:t>8. Wykonawca ponosi pełną odpowiedzialność wobec Zamawiającego i osób trzecich na zasadzie ryzyka za szkody powstałe w trakcie realizacji umowy w wyniku działania lub zaniechania Wykonawcy lub osób, za które ponosi odpowiedzialność. Wykonawca zobowiązuje się zwolnić Zamawiającego z wszelkich roszczeń osób trzecich skierowanych przeciwko Zamawiającemu, a wynikających z działania lub zaniechania Wykonawcy lub osób, za które ponosi odpowiedzialność.</w:t>
      </w:r>
      <w:r>
        <w:br/>
        <w:t>9. Wykonawca jest odpowiedzialny na zasadzie ryzyka za niewykonanie lub nienależyte wykonanie tej umowy oraz za działanie lub zaniechanie osób, które działały na jego zlecenie, w jego imieniu, na jego rzecz albo z jego umowy przy wykonaniu tej umowy, chociażby nie ponosił winy w wyborze lub posługiwał się podmiotami będącymi przedsiębiorcami zawodowo trudniącymi się wykonywaniem usług, do wykonania których Wykonawca zobowiązany jest na podstawie tej umowy.</w:t>
      </w:r>
    </w:p>
    <w:p w14:paraId="20DDA6FB" w14:textId="77777777" w:rsidR="006D75CA" w:rsidRDefault="00000000">
      <w:r>
        <w:t> </w:t>
      </w:r>
    </w:p>
    <w:p w14:paraId="725BAD7E" w14:textId="77777777" w:rsidR="006D75CA" w:rsidRDefault="00000000">
      <w:pPr>
        <w:pStyle w:val="AlignCenter"/>
      </w:pPr>
      <w:r>
        <w:rPr>
          <w:b/>
          <w:bCs/>
        </w:rPr>
        <w:t>Odstąpienie od umowy i rozwiązanie umowy</w:t>
      </w:r>
    </w:p>
    <w:p w14:paraId="421BB176" w14:textId="77777777" w:rsidR="006D75CA" w:rsidRDefault="00000000">
      <w:r>
        <w:rPr>
          <w:b/>
          <w:bCs/>
        </w:rPr>
        <w:t>§ 8.</w:t>
      </w:r>
      <w:r>
        <w:t xml:space="preserve"> 1. Niezależnie od innych uprawnień przewidzianych umową lub przepisami, Zamawiający ma prawo rozwiązać umowę z Wykonawcą w trybie natychmiastowym w razie opóźnienia w realizacji przedmiotu umowy trwającego powyżej 1 dnia i to bez konieczności wystosowywania przez Zamawiającego do Wykonawcy pisemnego wezwania do dokonania dostawy.</w:t>
      </w:r>
      <w:r>
        <w:br/>
        <w:t xml:space="preserve">2. Zamawiający może skorzystać z prawa odstąpienia od Umowy, o którym mowa w ust. 1, najpóźniej do dnia </w:t>
      </w:r>
      <w:r>
        <w:rPr>
          <w:b/>
          <w:bCs/>
        </w:rPr>
        <w:t>2 stycznia 2025 roku</w:t>
      </w:r>
      <w:r>
        <w:br/>
        <w:t>3. Odstąpienie od umowy lub rozwiązanie umowy w trybie następującym winno nastąpić w formie pisemnej pod rygorem nieważności i powinno zawierać uzasadnienie.</w:t>
      </w:r>
      <w:r>
        <w:br/>
        <w:t>4. Odstąpienie od umowy nie wywołuje skutków w zakresie dalszego obowiązywania zapisów umowy dotyczących gwarancji, kar umownych oraz ewentualnego powierzenia wykonania przedmiotu umowy innemu wykonawcy na koszt Wykonawcy.</w:t>
      </w:r>
    </w:p>
    <w:p w14:paraId="3B73CAEB" w14:textId="77777777" w:rsidR="006D75CA" w:rsidRDefault="00000000">
      <w:r>
        <w:t> </w:t>
      </w:r>
    </w:p>
    <w:p w14:paraId="0B7F8137" w14:textId="77777777" w:rsidR="00CC19F4" w:rsidRDefault="00CC19F4"/>
    <w:p w14:paraId="643C650C" w14:textId="77777777" w:rsidR="006D75CA" w:rsidRDefault="00000000">
      <w:pPr>
        <w:pStyle w:val="AlignCenter"/>
      </w:pPr>
      <w:r>
        <w:rPr>
          <w:b/>
          <w:bCs/>
        </w:rPr>
        <w:lastRenderedPageBreak/>
        <w:t>Zmiany umowy</w:t>
      </w:r>
    </w:p>
    <w:p w14:paraId="7BFD68BA" w14:textId="77777777" w:rsidR="006D75CA" w:rsidRDefault="00000000">
      <w:r>
        <w:rPr>
          <w:b/>
          <w:bCs/>
        </w:rPr>
        <w:t>§ 9.</w:t>
      </w:r>
      <w:r>
        <w:t xml:space="preserve"> 1. Zamawiający przewiduje możliwość zmian postanowień zawartej umowy w stosunku do treści oferty, na podstawie której dokonano wyboru Wykonawcy w przypadku:</w:t>
      </w:r>
      <w:r>
        <w:br/>
        <w:t>1) zmiany terminu realizacji przedmiotu umowy, w następstwie:</w:t>
      </w:r>
      <w:r>
        <w:br/>
        <w:t>a) działania 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zwłoki w wykonywaniu swoich zobowiązań umownych, powstałych na skutek działania siły wyższej,</w:t>
      </w:r>
      <w:r>
        <w:br/>
        <w:t>b) realizacja przedmiotu umowy wymaga uzyskania stosownych dokumentów z urzędów administracji państwowej (np. urzędu celnego), a z przyczyn niezależnych od Stron niemożliwe było uzyskanie tych dokumentów w terminach przewidzianych w przepisach prawa. Zmiana do umowy dopuszczalna jest po przedstawieniu przez Wykonawcę stosowanego dokumentu z urzędu. W takim przypadku strony ustalą nowy termin realizacji zamówienia,</w:t>
      </w:r>
      <w:r>
        <w:br/>
        <w:t>2) zmiany stawki podatku VAT (w przypadku zmian ustawowych). 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oraz do części przedmiotu umowy, do której zastosowanie znajdzie zmiana stawki podatku od towarów i usług VAT lub wprowadzenie nowego podatku. W przypadku zaistnienia opisanej sytuacji po wejściu w życie przepisów będących przyczyną waloryzacji, Wykonawca zwraca się do Zamawiającego z wnioskiem o dokonanie odpowiedniej zmiany wynagrodzenia – wskaże kwotę, o którą wynagrodzenie Wykonawcy ma ulec zmianie, oraz datę, od której nastąpiła bądź nastąpi zmiana wysokości kosztów wykonania umowy uzasadniająca zmianę wysokości wynagrodzenia należnego Wykonawcy. Zmiana stawki podatku VAT nie dotyczy Wykonawców którzy zadeklarowali w ofercie, iż nie są płatnikami podatku VAT;</w:t>
      </w:r>
      <w:r>
        <w:br/>
        <w:t>3) zmiany zaoferowanego asortymentu – tylko w uzgodnieniu i po otrzymaniu akceptacji Zamawiającego, z zastrzeżeniem, że proponowany asortyment będzie posiadać takie same lub wyższe parametry od wymaganych w postanowieniach OPZ. Zmiana taka musi być uzasadniona przez Wykonawcę na piśmie (należy podać obiektywne przyczyny takiego stanu rzeczy niezależne od Wykonawcy działającego przy zachowaniu należytej staranności) i wymaga pisemnego zaakceptowania przez Zamawiającego;</w:t>
      </w:r>
      <w:r>
        <w:br/>
        <w:t>4) istotnych zmian w przepisach ustawowych i aktach wykonawczych związanych z przedmiotem umowy, które nastąpiły po dniu podpisania umowy;</w:t>
      </w:r>
      <w:r>
        <w:br/>
        <w:t>5) konieczność wprowadzenia zmian wynika z okoliczności, których nie można było przewidzieć w chwili zawarcia umowy lub zmiany te są korzystne dla Zamawiającego;</w:t>
      </w:r>
      <w:r>
        <w:br/>
        <w:t>6) nieprzewidzianych przez Strony w dniu zawarcia umowy okoliczności formalno-prawnych.</w:t>
      </w:r>
      <w:r>
        <w:br/>
        <w:t>2. W przypadku określonym w ust. 1 pkt 1 termin wykonania umowy ulega odpowiednio przedłużeniu o okres trwania okoliczności opisanych w pkt 1 lit. a i b tego ustępu. Zmiana terminu realizacji przedmiotu umowy nie wpływa na zmianę wysokości wynagrodzenia.</w:t>
      </w:r>
      <w:r>
        <w:br/>
        <w:t>3. Wszelkie zmiany umowy winny zostać dokonane w formie pisemnej pod rygorem nieważności – w postaci aneksu do umowy podpisanego przez obie Strony.</w:t>
      </w:r>
    </w:p>
    <w:p w14:paraId="43A7B2F0" w14:textId="77777777" w:rsidR="006D75CA" w:rsidRDefault="00000000">
      <w:r>
        <w:t> </w:t>
      </w:r>
    </w:p>
    <w:p w14:paraId="13887556" w14:textId="77777777" w:rsidR="006D75CA" w:rsidRDefault="00000000">
      <w:pPr>
        <w:pStyle w:val="AlignCenter"/>
      </w:pPr>
      <w:r>
        <w:rPr>
          <w:b/>
          <w:bCs/>
        </w:rPr>
        <w:t>Cesja wierzytelności</w:t>
      </w:r>
    </w:p>
    <w:p w14:paraId="750A170A" w14:textId="77777777" w:rsidR="006D75CA" w:rsidRDefault="00000000">
      <w:r>
        <w:rPr>
          <w:b/>
          <w:bCs/>
        </w:rPr>
        <w:t>§ 10.</w:t>
      </w:r>
      <w:r>
        <w:t xml:space="preserve"> Wykonawca nie może dokonywać przeniesienia swoich wierzytelności wobec Zamawiającego na osoby trzecie bez uprzedniej, pisemnej zgody Zamawiającego. Jakakolwiek cesja dokonana bez takiej zgody nie będzie ważna i stanowić będzie istotne naruszenie postanowień niniejszej umowy. Dla uniknięcia jakichkolwiek wątpliwości, Strony ustalają, że powyższy zakaz zmiany wierzyciela wierzytelności Wykonawcy bez pisemnej, uprzedniej zgody Zamawiającego dotyczy również wszelkich innych niż cesja czynności prawnych Wykonawcy, których rezultatem może być wejście osoby trzeciej w prawa wierzyciela lub przejęcie przez osobę trzecią praw wierzyciela (np. w rezultacie poręczenia, zastawu). Zmiana wierzyciela w rezultacie takich czynności nie będzie skuteczna wobec Zamawiającego w zakresie, w jakim nie wyraził na nią pisemnej, uprzedniej zgody.</w:t>
      </w:r>
    </w:p>
    <w:p w14:paraId="1F22E0AF" w14:textId="77777777" w:rsidR="006D75CA" w:rsidRDefault="00000000">
      <w:r>
        <w:lastRenderedPageBreak/>
        <w:t> </w:t>
      </w:r>
    </w:p>
    <w:p w14:paraId="18124B68" w14:textId="77777777" w:rsidR="006D75CA" w:rsidRDefault="00000000">
      <w:pPr>
        <w:pStyle w:val="AlignCenter"/>
      </w:pPr>
      <w:r>
        <w:rPr>
          <w:b/>
          <w:bCs/>
        </w:rPr>
        <w:t>Postanowienia końcowe</w:t>
      </w:r>
    </w:p>
    <w:p w14:paraId="10E3803E" w14:textId="77777777" w:rsidR="006D75CA" w:rsidRDefault="00000000">
      <w:r>
        <w:rPr>
          <w:b/>
          <w:bCs/>
        </w:rPr>
        <w:t>§ 11.</w:t>
      </w:r>
      <w:r>
        <w:t xml:space="preserve"> 1. Wszelkie zmiany i uzupełnienia treści umowy mogą być dokonane wyłącznie w formie pisemnego aneksu podpisanego przez obie strony, pod rygorem nieważności.</w:t>
      </w:r>
      <w:r>
        <w:br/>
        <w:t>2. Strony oświadczają, że znane jest im i stosują w swojej działalności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br/>
        <w:t>3. Strony oświadczają, że dane kontaktowe pracowników, współpracowników i reprezentantów Stron udostępniane wzajemnie w niniejszej Umowie lub udostępnione drugiej Stronie w jakikolwiek sposób w okresie obowiązywania niniejszej Umowy przekazywane są w związku z wykonywaniem zadania w interesie publicznym (wykonywania umowy) przez Zamawiającego lub prawnie uzasadnionego interesu Wykonawcy. Udostępniane dane kontaktowe mogą obejmować: imię i nazwisko, adres e-mail, stanowisko służbowe i numer telefonu służbowego. Każda ze Stron będzie administratorem danych kontaktowych, które zostały jej udostępnione w ramach Umowy. Strony zobowiązują się w związku z tym do przekazania wszystkim osobom, których dane udostępnił, informacji, o których mowa w art. 14 Rozporządzenia Parlamentu Europejskiego i Rady (UE) 2016/679 z dnia 27 kwietnia 2016 r. w sprawie ochrony osób fizycznych w związku z przetwarzaniem danych osobowych i w sprawie swobodnego przepływu takich danych oraz uchylenia dyrektywy 95/46/WE (RODO).</w:t>
      </w:r>
      <w:r>
        <w:br/>
        <w:t>4. W sprawach nieuregulowanych niniejszą umową zastosowanie mają przepisy powszechnie obowiązujące, w szczególności ustawy PZP oraz Kodeksu cywilnego.</w:t>
      </w:r>
      <w:r>
        <w:br/>
        <w:t>5. Spory między stronami mogące wyniknąć z realizacji umowy rozstrzygać będzie właściwy miejscowy Sąd ze względu na siedzibę Zamawiającego.</w:t>
      </w:r>
      <w:r>
        <w:br/>
        <w:t>6. Umowę niniejszą sporządzono w czterech jednobrzmiących egzemplarzach, z czego jeden egzemplarz otrzymuje Wykonawca, a trzy egzemplarze Zamawiający.</w:t>
      </w:r>
      <w:r>
        <w:br/>
        <w:t>7. Niniejsza umowa stanowi informację publiczną w rozumieniu art. 1 ustawy z dnia 6 września 2001 r. o dostępie do informacji publicznej i podlega udostępnieniu i ponownemu wykorzystaniu na zasadach i w trybie określonym w tej ustawie.</w:t>
      </w:r>
    </w:p>
    <w:p w14:paraId="02BB8B7E" w14:textId="77777777" w:rsidR="006D75CA" w:rsidRDefault="00000000">
      <w:r>
        <w:t> </w:t>
      </w:r>
      <w:r>
        <w:br/>
        <w:t> </w:t>
      </w:r>
    </w:p>
    <w:p w14:paraId="6FE30064" w14:textId="77777777" w:rsidR="006D75CA" w:rsidRDefault="00000000">
      <w:r>
        <w:tab/>
      </w:r>
      <w:r>
        <w:rPr>
          <w:b/>
          <w:bCs/>
        </w:rPr>
        <w:t>ZAMAWIAJĄCY</w:t>
      </w:r>
      <w:r>
        <w:tab/>
      </w:r>
      <w:r>
        <w:tab/>
      </w:r>
      <w:r>
        <w:tab/>
      </w:r>
      <w:r>
        <w:tab/>
      </w:r>
      <w:r>
        <w:tab/>
      </w:r>
      <w:r>
        <w:tab/>
      </w:r>
      <w:r>
        <w:rPr>
          <w:b/>
          <w:bCs/>
        </w:rPr>
        <w:t>WYKONAWCA</w:t>
      </w:r>
    </w:p>
    <w:p w14:paraId="7292EF31" w14:textId="77777777" w:rsidR="006D75CA" w:rsidRDefault="00000000">
      <w:r>
        <w:t> </w:t>
      </w:r>
      <w:r>
        <w:br/>
        <w:t> </w:t>
      </w:r>
    </w:p>
    <w:p w14:paraId="09EF2D1B" w14:textId="77777777" w:rsidR="006D75CA" w:rsidRDefault="00000000">
      <w:r>
        <w:t>……………………………………….</w:t>
      </w:r>
      <w:r>
        <w:tab/>
      </w:r>
      <w:r>
        <w:tab/>
      </w:r>
      <w:r>
        <w:tab/>
      </w:r>
      <w:r>
        <w:tab/>
        <w:t>……………………………………….</w:t>
      </w:r>
    </w:p>
    <w:p w14:paraId="37A2137D" w14:textId="77777777" w:rsidR="006D75CA" w:rsidRDefault="00000000">
      <w:r>
        <w:t> </w:t>
      </w:r>
    </w:p>
    <w:p w14:paraId="5FD28277" w14:textId="77777777" w:rsidR="006D75CA" w:rsidRDefault="00000000">
      <w:r>
        <w:rPr>
          <w:i/>
          <w:iCs/>
        </w:rPr>
        <w:t>Kontrasygnata Skarbnika Gminy</w:t>
      </w:r>
      <w:r>
        <w:t xml:space="preserve"> </w:t>
      </w:r>
    </w:p>
    <w:sectPr w:rsidR="006D75C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39BA36" w14:textId="77777777" w:rsidR="00946F3F" w:rsidRDefault="00946F3F">
      <w:pPr>
        <w:spacing w:after="0" w:line="240" w:lineRule="auto"/>
      </w:pPr>
      <w:r>
        <w:separator/>
      </w:r>
    </w:p>
  </w:endnote>
  <w:endnote w:type="continuationSeparator" w:id="0">
    <w:p w14:paraId="4CFE0F11" w14:textId="77777777" w:rsidR="00946F3F" w:rsidRDefault="00946F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BB4E6" w14:textId="77777777" w:rsidR="00234B81" w:rsidRDefault="00234B81">
    <w:pPr>
      <w:pStyle w:val="Stopka"/>
    </w:pPr>
    <w:r w:rsidRPr="00374948">
      <w:rPr>
        <w:noProof/>
      </w:rPr>
      <w:drawing>
        <wp:anchor distT="0" distB="0" distL="114300" distR="114300" simplePos="0" relativeHeight="251659264" behindDoc="1" locked="0" layoutInCell="1" allowOverlap="1" wp14:anchorId="33EF2461" wp14:editId="7853719B">
          <wp:simplePos x="0" y="0"/>
          <wp:positionH relativeFrom="margin">
            <wp:posOffset>1392195</wp:posOffset>
          </wp:positionH>
          <wp:positionV relativeFrom="paragraph">
            <wp:posOffset>98219</wp:posOffset>
          </wp:positionV>
          <wp:extent cx="2851200" cy="511200"/>
          <wp:effectExtent l="0" t="0" r="6350" b="3175"/>
          <wp:wrapNone/>
          <wp:docPr id="6" name="Obraz 1" descr="Obraz zawierający Czcionka, logo, symbol,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986927" name="Obraz 1" descr="Obraz zawierający Czcionka, logo, symbol, zrzut ekranu&#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2851200" cy="511200"/>
                  </a:xfrm>
                  <a:prstGeom prst="rect">
                    <a:avLst/>
                  </a:prstGeom>
                </pic:spPr>
              </pic:pic>
            </a:graphicData>
          </a:graphic>
          <wp14:sizeRelH relativeFrom="margin">
            <wp14:pctWidth>0</wp14:pctWidth>
          </wp14:sizeRelH>
          <wp14:sizeRelV relativeFrom="margin">
            <wp14:pctHeight>0</wp14:pctHeight>
          </wp14:sizeRelV>
        </wp:anchor>
      </w:drawing>
    </w:r>
  </w:p>
  <w:p w14:paraId="2A67A716" w14:textId="77777777" w:rsidR="00234B81" w:rsidRDefault="00234B8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E505C9" w14:textId="77777777" w:rsidR="00946F3F" w:rsidRDefault="00946F3F">
      <w:pPr>
        <w:spacing w:after="0" w:line="240" w:lineRule="auto"/>
      </w:pPr>
      <w:r>
        <w:separator/>
      </w:r>
    </w:p>
  </w:footnote>
  <w:footnote w:type="continuationSeparator" w:id="0">
    <w:p w14:paraId="344D2EED" w14:textId="77777777" w:rsidR="00946F3F" w:rsidRDefault="00946F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6A8CF" w14:textId="77777777" w:rsidR="00234B81" w:rsidRDefault="00234B81">
    <w:pPr>
      <w:pStyle w:val="Nagwek"/>
    </w:pPr>
  </w:p>
  <w:p w14:paraId="38C6EF35" w14:textId="77777777" w:rsidR="00234B81" w:rsidRDefault="00234B81">
    <w:pPr>
      <w:pStyle w:val="Nagwek"/>
    </w:pPr>
    <w:r>
      <w:rPr>
        <w:noProof/>
      </w:rPr>
      <w:drawing>
        <wp:inline distT="0" distB="0" distL="0" distR="0" wp14:anchorId="7839D7D7" wp14:editId="5E1A59AD">
          <wp:extent cx="5760720" cy="596900"/>
          <wp:effectExtent l="0" t="0" r="0" b="0"/>
          <wp:docPr id="121844553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445533" name=""/>
                  <pic:cNvPicPr/>
                </pic:nvPicPr>
                <pic:blipFill>
                  <a:blip r:embed="rId1"/>
                  <a:stretch>
                    <a:fillRect/>
                  </a:stretch>
                </pic:blipFill>
                <pic:spPr>
                  <a:xfrm>
                    <a:off x="0" y="0"/>
                    <a:ext cx="5760720" cy="596900"/>
                  </a:xfrm>
                  <a:prstGeom prst="rect">
                    <a:avLst/>
                  </a:prstGeom>
                </pic:spPr>
              </pic:pic>
            </a:graphicData>
          </a:graphic>
        </wp:inline>
      </w:drawing>
    </w:r>
  </w:p>
  <w:p w14:paraId="42D38E35" w14:textId="77777777" w:rsidR="005B2CC6" w:rsidRDefault="005B2CC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4BE4F338"/>
    <w:lvl w:ilvl="0">
      <w:start w:val="1"/>
      <w:numFmt w:val="decimal"/>
      <w:lvlText w:val="%1."/>
      <w:lvlJc w:val="left"/>
      <w:pPr>
        <w:tabs>
          <w:tab w:val="num" w:pos="360"/>
        </w:tabs>
        <w:ind w:left="360" w:hanging="360"/>
      </w:pPr>
    </w:lvl>
  </w:abstractNum>
  <w:abstractNum w:abstractNumId="1" w15:restartNumberingAfterBreak="0">
    <w:nsid w:val="0000A990"/>
    <w:multiLevelType w:val="multilevel"/>
    <w:tmpl w:val="1D0223F2"/>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2" w15:restartNumberingAfterBreak="0">
    <w:nsid w:val="0D941F3C"/>
    <w:multiLevelType w:val="multilevel"/>
    <w:tmpl w:val="BE9AAF5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243101D"/>
    <w:multiLevelType w:val="multilevel"/>
    <w:tmpl w:val="6DD8514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5764B9D"/>
    <w:multiLevelType w:val="multilevel"/>
    <w:tmpl w:val="6DD8514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C9665CD"/>
    <w:multiLevelType w:val="multilevel"/>
    <w:tmpl w:val="6DD8514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1974F81"/>
    <w:multiLevelType w:val="hybridMultilevel"/>
    <w:tmpl w:val="64A46E0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58E7FA8"/>
    <w:multiLevelType w:val="multilevel"/>
    <w:tmpl w:val="6DD8514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6F567EFF"/>
    <w:multiLevelType w:val="multilevel"/>
    <w:tmpl w:val="54A26090"/>
    <w:lvl w:ilvl="0">
      <w:start w:val="1"/>
      <w:numFmt w:val="decimal"/>
      <w:lvlText w:val="%1."/>
      <w:lvlJc w:val="left"/>
      <w:pPr>
        <w:ind w:left="1069" w:hanging="360"/>
      </w:pPr>
      <w:rPr>
        <w:b/>
        <w:sz w:val="20"/>
      </w:rPr>
    </w:lvl>
    <w:lvl w:ilvl="1">
      <w:start w:val="1"/>
      <w:numFmt w:val="bullet"/>
      <w:lvlText w:val=""/>
      <w:lvlJc w:val="left"/>
      <w:pPr>
        <w:ind w:left="1429" w:hanging="360"/>
      </w:pPr>
      <w:rPr>
        <w:rFonts w:ascii="Symbol" w:hAnsi="Symbol" w:hint="default"/>
      </w:rPr>
    </w:lvl>
    <w:lvl w:ilvl="2">
      <w:start w:val="1"/>
      <w:numFmt w:val="bullet"/>
      <w:lvlText w:val=""/>
      <w:lvlJc w:val="left"/>
      <w:pPr>
        <w:ind w:left="1789" w:hanging="360"/>
      </w:pPr>
      <w:rPr>
        <w:rFonts w:ascii="Symbol" w:hAnsi="Symbol" w:hint="default"/>
        <w:color w:val="000000"/>
        <w:sz w:val="20"/>
      </w:rPr>
    </w:lvl>
    <w:lvl w:ilvl="3">
      <w:start w:val="1"/>
      <w:numFmt w:val="decimal"/>
      <w:lvlText w:val="(%4)"/>
      <w:lvlJc w:val="left"/>
      <w:pPr>
        <w:ind w:left="2149" w:hanging="360"/>
      </w:pPr>
      <w:rPr>
        <w:color w:val="000000"/>
        <w:sz w:val="20"/>
      </w:rPr>
    </w:lvl>
    <w:lvl w:ilvl="4">
      <w:start w:val="1"/>
      <w:numFmt w:val="lowerLetter"/>
      <w:lvlText w:val="(%5)"/>
      <w:lvlJc w:val="left"/>
      <w:pPr>
        <w:ind w:left="2509" w:hanging="360"/>
      </w:pPr>
      <w:rPr>
        <w:color w:val="000000"/>
        <w:sz w:val="20"/>
      </w:rPr>
    </w:lvl>
    <w:lvl w:ilvl="5">
      <w:start w:val="1"/>
      <w:numFmt w:val="lowerRoman"/>
      <w:lvlText w:val="(%6)"/>
      <w:lvlJc w:val="left"/>
      <w:pPr>
        <w:ind w:left="2869" w:hanging="360"/>
      </w:pPr>
      <w:rPr>
        <w:color w:val="000000"/>
        <w:sz w:val="20"/>
      </w:rPr>
    </w:lvl>
    <w:lvl w:ilvl="6">
      <w:start w:val="1"/>
      <w:numFmt w:val="decimal"/>
      <w:lvlText w:val="%7."/>
      <w:lvlJc w:val="left"/>
      <w:pPr>
        <w:ind w:left="3229" w:hanging="360"/>
      </w:pPr>
      <w:rPr>
        <w:color w:val="000000"/>
        <w:sz w:val="20"/>
      </w:rPr>
    </w:lvl>
    <w:lvl w:ilvl="7">
      <w:start w:val="1"/>
      <w:numFmt w:val="lowerLetter"/>
      <w:lvlText w:val="%8."/>
      <w:lvlJc w:val="left"/>
      <w:pPr>
        <w:ind w:left="3589" w:hanging="360"/>
      </w:pPr>
      <w:rPr>
        <w:color w:val="000000"/>
        <w:sz w:val="20"/>
      </w:rPr>
    </w:lvl>
    <w:lvl w:ilvl="8">
      <w:start w:val="1"/>
      <w:numFmt w:val="lowerRoman"/>
      <w:lvlText w:val="%9."/>
      <w:lvlJc w:val="left"/>
      <w:pPr>
        <w:ind w:left="3949" w:hanging="360"/>
      </w:pPr>
      <w:rPr>
        <w:color w:val="000000"/>
        <w:sz w:val="20"/>
      </w:rPr>
    </w:lvl>
  </w:abstractNum>
  <w:abstractNum w:abstractNumId="9" w15:restartNumberingAfterBreak="0">
    <w:nsid w:val="73FC52AB"/>
    <w:multiLevelType w:val="multilevel"/>
    <w:tmpl w:val="6DD8514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76654673"/>
    <w:multiLevelType w:val="multilevel"/>
    <w:tmpl w:val="BE9AAF5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184635549">
    <w:abstractNumId w:val="8"/>
  </w:num>
  <w:num w:numId="2" w16cid:durableId="1442186163">
    <w:abstractNumId w:val="0"/>
  </w:num>
  <w:num w:numId="3" w16cid:durableId="1502700858">
    <w:abstractNumId w:val="3"/>
  </w:num>
  <w:num w:numId="4" w16cid:durableId="812453801">
    <w:abstractNumId w:val="9"/>
  </w:num>
  <w:num w:numId="5" w16cid:durableId="394864339">
    <w:abstractNumId w:val="6"/>
  </w:num>
  <w:num w:numId="6" w16cid:durableId="77757129">
    <w:abstractNumId w:val="5"/>
  </w:num>
  <w:num w:numId="7" w16cid:durableId="1775665041">
    <w:abstractNumId w:val="4"/>
  </w:num>
  <w:num w:numId="8" w16cid:durableId="277807147">
    <w:abstractNumId w:val="2"/>
  </w:num>
  <w:num w:numId="9" w16cid:durableId="629095694">
    <w:abstractNumId w:val="10"/>
  </w:num>
  <w:num w:numId="10" w16cid:durableId="165437084">
    <w:abstractNumId w:val="7"/>
  </w:num>
  <w:num w:numId="11" w16cid:durableId="973330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Move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73C"/>
    <w:rsid w:val="00010879"/>
    <w:rsid w:val="00056142"/>
    <w:rsid w:val="000B1B28"/>
    <w:rsid w:val="000D2617"/>
    <w:rsid w:val="00155676"/>
    <w:rsid w:val="001C5563"/>
    <w:rsid w:val="001C5A70"/>
    <w:rsid w:val="001F6C6E"/>
    <w:rsid w:val="00234B81"/>
    <w:rsid w:val="00257746"/>
    <w:rsid w:val="00297B2F"/>
    <w:rsid w:val="002B49DE"/>
    <w:rsid w:val="0039773C"/>
    <w:rsid w:val="003C0FBB"/>
    <w:rsid w:val="00406D37"/>
    <w:rsid w:val="004206D3"/>
    <w:rsid w:val="004779A3"/>
    <w:rsid w:val="00487506"/>
    <w:rsid w:val="004C2DBB"/>
    <w:rsid w:val="005B2CC6"/>
    <w:rsid w:val="005B2EC1"/>
    <w:rsid w:val="00680FC5"/>
    <w:rsid w:val="006B1CDE"/>
    <w:rsid w:val="006D5D36"/>
    <w:rsid w:val="006D75CA"/>
    <w:rsid w:val="006F1DD8"/>
    <w:rsid w:val="00703AA7"/>
    <w:rsid w:val="00787FCD"/>
    <w:rsid w:val="007E506C"/>
    <w:rsid w:val="00840119"/>
    <w:rsid w:val="00847371"/>
    <w:rsid w:val="008C099C"/>
    <w:rsid w:val="00900181"/>
    <w:rsid w:val="009456DA"/>
    <w:rsid w:val="00945A85"/>
    <w:rsid w:val="00946F3F"/>
    <w:rsid w:val="00997C34"/>
    <w:rsid w:val="009B6E65"/>
    <w:rsid w:val="009C467D"/>
    <w:rsid w:val="009C64E7"/>
    <w:rsid w:val="00A03014"/>
    <w:rsid w:val="00A116AC"/>
    <w:rsid w:val="00A12277"/>
    <w:rsid w:val="00AD3FB1"/>
    <w:rsid w:val="00B109E2"/>
    <w:rsid w:val="00B873BB"/>
    <w:rsid w:val="00BC0A15"/>
    <w:rsid w:val="00BE27C3"/>
    <w:rsid w:val="00CC19F4"/>
    <w:rsid w:val="00CE04E9"/>
    <w:rsid w:val="00CF3B23"/>
    <w:rsid w:val="00D06AEE"/>
    <w:rsid w:val="00DE04B3"/>
    <w:rsid w:val="00E42E9F"/>
    <w:rsid w:val="00E80BE7"/>
    <w:rsid w:val="00EA5D56"/>
    <w:rsid w:val="00EA7216"/>
    <w:rsid w:val="00ED1A49"/>
    <w:rsid w:val="00F07CCF"/>
    <w:rsid w:val="00F3015C"/>
    <w:rsid w:val="00F35EEF"/>
    <w:rsid w:val="00F86C4E"/>
    <w:rsid w:val="00FC403C"/>
    <w:rsid w:val="00FE49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1E9DA2"/>
  <w15:docId w15:val="{E80CA3C4-F4F9-4053-A85F-590C3D9C4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467D"/>
    <w:rPr>
      <w:rFonts w:ascii="Times New Roman" w:hAnsi="Times New Roman"/>
      <w:sz w:val="20"/>
    </w:rPr>
  </w:style>
  <w:style w:type="paragraph" w:styleId="Nagwek1">
    <w:name w:val="heading 1"/>
    <w:basedOn w:val="Normalny"/>
    <w:next w:val="Normalny"/>
    <w:link w:val="Nagwek1Znak"/>
    <w:uiPriority w:val="9"/>
    <w:qFormat/>
    <w:rsid w:val="00703AA7"/>
    <w:pPr>
      <w:keepNext/>
      <w:keepLines/>
      <w:spacing w:before="360" w:after="80"/>
      <w:outlineLvl w:val="0"/>
    </w:pPr>
    <w:rPr>
      <w:rFonts w:eastAsiaTheme="majorEastAsia" w:cstheme="majorBidi"/>
      <w:b/>
      <w:color w:val="000000" w:themeColor="text1"/>
      <w:sz w:val="24"/>
      <w:szCs w:val="40"/>
    </w:rPr>
  </w:style>
  <w:style w:type="paragraph" w:styleId="Nagwek2">
    <w:name w:val="heading 2"/>
    <w:basedOn w:val="Normalny"/>
    <w:next w:val="Normalny"/>
    <w:link w:val="Nagwek2Znak"/>
    <w:uiPriority w:val="9"/>
    <w:unhideWhenUsed/>
    <w:qFormat/>
    <w:rsid w:val="009C467D"/>
    <w:pPr>
      <w:keepNext/>
      <w:keepLines/>
      <w:spacing w:before="160" w:after="80"/>
      <w:outlineLvl w:val="1"/>
    </w:pPr>
    <w:rPr>
      <w:rFonts w:eastAsiaTheme="majorEastAsia" w:cstheme="majorBidi"/>
      <w:b/>
      <w:color w:val="000000" w:themeColor="text1"/>
      <w:sz w:val="22"/>
      <w:szCs w:val="32"/>
    </w:rPr>
  </w:style>
  <w:style w:type="paragraph" w:styleId="Nagwek3">
    <w:name w:val="heading 3"/>
    <w:basedOn w:val="Normalny"/>
    <w:next w:val="Normalny"/>
    <w:link w:val="Nagwek3Znak"/>
    <w:uiPriority w:val="9"/>
    <w:semiHidden/>
    <w:unhideWhenUsed/>
    <w:qFormat/>
    <w:rsid w:val="009C467D"/>
    <w:pPr>
      <w:keepNext/>
      <w:keepLines/>
      <w:spacing w:before="160" w:after="80"/>
      <w:outlineLvl w:val="2"/>
    </w:pPr>
    <w:rPr>
      <w:rFonts w:eastAsiaTheme="majorEastAsia" w:cstheme="majorBidi"/>
      <w:b/>
      <w:color w:val="000000" w:themeColor="text1"/>
      <w:szCs w:val="28"/>
    </w:rPr>
  </w:style>
  <w:style w:type="paragraph" w:styleId="Nagwek4">
    <w:name w:val="heading 4"/>
    <w:basedOn w:val="Normalny"/>
    <w:next w:val="Normalny"/>
    <w:link w:val="Nagwek4Znak"/>
    <w:uiPriority w:val="9"/>
    <w:semiHidden/>
    <w:unhideWhenUsed/>
    <w:qFormat/>
    <w:rsid w:val="009C467D"/>
    <w:pPr>
      <w:keepNext/>
      <w:keepLines/>
      <w:spacing w:before="80" w:after="40"/>
      <w:outlineLvl w:val="3"/>
    </w:pPr>
    <w:rPr>
      <w:rFonts w:eastAsiaTheme="majorEastAsia" w:cstheme="majorBidi"/>
      <w:b/>
      <w:i/>
      <w:iCs/>
      <w:color w:val="000000" w:themeColor="text1"/>
    </w:rPr>
  </w:style>
  <w:style w:type="paragraph" w:styleId="Nagwek5">
    <w:name w:val="heading 5"/>
    <w:basedOn w:val="Normalny"/>
    <w:next w:val="Normalny"/>
    <w:link w:val="Nagwek5Znak"/>
    <w:uiPriority w:val="9"/>
    <w:semiHidden/>
    <w:unhideWhenUsed/>
    <w:qFormat/>
    <w:rsid w:val="0039773C"/>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39773C"/>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9773C"/>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9773C"/>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9773C"/>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03AA7"/>
    <w:rPr>
      <w:rFonts w:ascii="Times New Roman" w:eastAsiaTheme="majorEastAsia" w:hAnsi="Times New Roman" w:cstheme="majorBidi"/>
      <w:b/>
      <w:color w:val="000000" w:themeColor="text1"/>
      <w:sz w:val="24"/>
      <w:szCs w:val="40"/>
    </w:rPr>
  </w:style>
  <w:style w:type="character" w:customStyle="1" w:styleId="Nagwek2Znak">
    <w:name w:val="Nagłówek 2 Znak"/>
    <w:basedOn w:val="Domylnaczcionkaakapitu"/>
    <w:link w:val="Nagwek2"/>
    <w:uiPriority w:val="9"/>
    <w:rsid w:val="009C467D"/>
    <w:rPr>
      <w:rFonts w:ascii="Times New Roman" w:eastAsiaTheme="majorEastAsia" w:hAnsi="Times New Roman" w:cstheme="majorBidi"/>
      <w:b/>
      <w:color w:val="000000" w:themeColor="text1"/>
      <w:szCs w:val="32"/>
    </w:rPr>
  </w:style>
  <w:style w:type="character" w:customStyle="1" w:styleId="Nagwek3Znak">
    <w:name w:val="Nagłówek 3 Znak"/>
    <w:basedOn w:val="Domylnaczcionkaakapitu"/>
    <w:link w:val="Nagwek3"/>
    <w:uiPriority w:val="9"/>
    <w:semiHidden/>
    <w:rsid w:val="009C467D"/>
    <w:rPr>
      <w:rFonts w:ascii="Times New Roman" w:eastAsiaTheme="majorEastAsia" w:hAnsi="Times New Roman" w:cstheme="majorBidi"/>
      <w:b/>
      <w:color w:val="000000" w:themeColor="text1"/>
      <w:sz w:val="20"/>
      <w:szCs w:val="28"/>
    </w:rPr>
  </w:style>
  <w:style w:type="character" w:customStyle="1" w:styleId="Nagwek4Znak">
    <w:name w:val="Nagłówek 4 Znak"/>
    <w:basedOn w:val="Domylnaczcionkaakapitu"/>
    <w:link w:val="Nagwek4"/>
    <w:uiPriority w:val="9"/>
    <w:semiHidden/>
    <w:rsid w:val="009C467D"/>
    <w:rPr>
      <w:rFonts w:ascii="Times New Roman" w:eastAsiaTheme="majorEastAsia" w:hAnsi="Times New Roman" w:cstheme="majorBidi"/>
      <w:b/>
      <w:i/>
      <w:iCs/>
      <w:color w:val="000000" w:themeColor="text1"/>
      <w:sz w:val="20"/>
    </w:rPr>
  </w:style>
  <w:style w:type="character" w:customStyle="1" w:styleId="Nagwek5Znak">
    <w:name w:val="Nagłówek 5 Znak"/>
    <w:basedOn w:val="Domylnaczcionkaakapitu"/>
    <w:link w:val="Nagwek5"/>
    <w:uiPriority w:val="9"/>
    <w:semiHidden/>
    <w:rsid w:val="0039773C"/>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39773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9773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9773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9773C"/>
    <w:rPr>
      <w:rFonts w:eastAsiaTheme="majorEastAsia" w:cstheme="majorBidi"/>
      <w:color w:val="272727" w:themeColor="text1" w:themeTint="D8"/>
    </w:rPr>
  </w:style>
  <w:style w:type="paragraph" w:styleId="Tytu">
    <w:name w:val="Title"/>
    <w:basedOn w:val="Normalny"/>
    <w:next w:val="Normalny"/>
    <w:link w:val="TytuZnak"/>
    <w:uiPriority w:val="10"/>
    <w:qFormat/>
    <w:rsid w:val="007E506C"/>
    <w:pPr>
      <w:spacing w:after="80" w:line="240" w:lineRule="auto"/>
      <w:contextualSpacing/>
    </w:pPr>
    <w:rPr>
      <w:rFonts w:eastAsiaTheme="majorEastAsia" w:cstheme="majorBidi"/>
      <w:b/>
      <w:spacing w:val="-10"/>
      <w:kern w:val="28"/>
      <w:sz w:val="28"/>
      <w:szCs w:val="56"/>
    </w:rPr>
  </w:style>
  <w:style w:type="character" w:customStyle="1" w:styleId="TytuZnak">
    <w:name w:val="Tytuł Znak"/>
    <w:basedOn w:val="Domylnaczcionkaakapitu"/>
    <w:link w:val="Tytu"/>
    <w:uiPriority w:val="10"/>
    <w:rsid w:val="007E506C"/>
    <w:rPr>
      <w:rFonts w:ascii="Times New Roman" w:eastAsiaTheme="majorEastAsia" w:hAnsi="Times New Roman" w:cstheme="majorBidi"/>
      <w:b/>
      <w:spacing w:val="-10"/>
      <w:kern w:val="28"/>
      <w:sz w:val="28"/>
      <w:szCs w:val="56"/>
    </w:rPr>
  </w:style>
  <w:style w:type="paragraph" w:styleId="Podtytu">
    <w:name w:val="Subtitle"/>
    <w:basedOn w:val="Normalny"/>
    <w:next w:val="Normalny"/>
    <w:link w:val="PodtytuZnak"/>
    <w:uiPriority w:val="11"/>
    <w:qFormat/>
    <w:rsid w:val="007E506C"/>
    <w:pPr>
      <w:numPr>
        <w:ilvl w:val="1"/>
      </w:numPr>
    </w:pPr>
    <w:rPr>
      <w:rFonts w:eastAsiaTheme="majorEastAsia" w:cstheme="majorBidi"/>
      <w:i/>
      <w:color w:val="000000" w:themeColor="text1"/>
      <w:spacing w:val="15"/>
      <w:sz w:val="24"/>
      <w:szCs w:val="28"/>
    </w:rPr>
  </w:style>
  <w:style w:type="character" w:customStyle="1" w:styleId="PodtytuZnak">
    <w:name w:val="Podtytuł Znak"/>
    <w:basedOn w:val="Domylnaczcionkaakapitu"/>
    <w:link w:val="Podtytu"/>
    <w:uiPriority w:val="11"/>
    <w:rsid w:val="007E506C"/>
    <w:rPr>
      <w:rFonts w:ascii="Times New Roman" w:eastAsiaTheme="majorEastAsia" w:hAnsi="Times New Roman" w:cstheme="majorBidi"/>
      <w:i/>
      <w:color w:val="000000" w:themeColor="text1"/>
      <w:spacing w:val="15"/>
      <w:sz w:val="24"/>
      <w:szCs w:val="28"/>
    </w:rPr>
  </w:style>
  <w:style w:type="paragraph" w:styleId="Cytat">
    <w:name w:val="Quote"/>
    <w:basedOn w:val="Normalny"/>
    <w:next w:val="Normalny"/>
    <w:link w:val="CytatZnak"/>
    <w:uiPriority w:val="29"/>
    <w:qFormat/>
    <w:rsid w:val="0039773C"/>
    <w:pPr>
      <w:spacing w:before="160"/>
      <w:jc w:val="center"/>
    </w:pPr>
    <w:rPr>
      <w:i/>
      <w:iCs/>
      <w:color w:val="404040" w:themeColor="text1" w:themeTint="BF"/>
    </w:rPr>
  </w:style>
  <w:style w:type="character" w:customStyle="1" w:styleId="CytatZnak">
    <w:name w:val="Cytat Znak"/>
    <w:basedOn w:val="Domylnaczcionkaakapitu"/>
    <w:link w:val="Cytat"/>
    <w:uiPriority w:val="29"/>
    <w:rsid w:val="0039773C"/>
    <w:rPr>
      <w:i/>
      <w:iCs/>
      <w:color w:val="404040" w:themeColor="text1" w:themeTint="BF"/>
    </w:rPr>
  </w:style>
  <w:style w:type="paragraph" w:styleId="Akapitzlist">
    <w:name w:val="List Paragraph"/>
    <w:basedOn w:val="Normalny"/>
    <w:uiPriority w:val="34"/>
    <w:qFormat/>
    <w:rsid w:val="0039773C"/>
    <w:pPr>
      <w:ind w:left="720"/>
      <w:contextualSpacing/>
    </w:pPr>
  </w:style>
  <w:style w:type="character" w:styleId="Wyrnienieintensywne">
    <w:name w:val="Intense Emphasis"/>
    <w:basedOn w:val="Domylnaczcionkaakapitu"/>
    <w:uiPriority w:val="21"/>
    <w:qFormat/>
    <w:rsid w:val="0039773C"/>
    <w:rPr>
      <w:i/>
      <w:iCs/>
      <w:color w:val="2F5496" w:themeColor="accent1" w:themeShade="BF"/>
    </w:rPr>
  </w:style>
  <w:style w:type="paragraph" w:styleId="Cytatintensywny">
    <w:name w:val="Intense Quote"/>
    <w:basedOn w:val="Normalny"/>
    <w:next w:val="Normalny"/>
    <w:link w:val="CytatintensywnyZnak"/>
    <w:uiPriority w:val="30"/>
    <w:qFormat/>
    <w:rsid w:val="0039773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39773C"/>
    <w:rPr>
      <w:i/>
      <w:iCs/>
      <w:color w:val="2F5496" w:themeColor="accent1" w:themeShade="BF"/>
    </w:rPr>
  </w:style>
  <w:style w:type="character" w:styleId="Odwoanieintensywne">
    <w:name w:val="Intense Reference"/>
    <w:basedOn w:val="Domylnaczcionkaakapitu"/>
    <w:uiPriority w:val="32"/>
    <w:qFormat/>
    <w:rsid w:val="0039773C"/>
    <w:rPr>
      <w:b/>
      <w:bCs/>
      <w:smallCaps/>
      <w:color w:val="2F5496" w:themeColor="accent1" w:themeShade="BF"/>
      <w:spacing w:val="5"/>
    </w:rPr>
  </w:style>
  <w:style w:type="paragraph" w:styleId="Nagwek">
    <w:name w:val="header"/>
    <w:basedOn w:val="Normalny"/>
    <w:link w:val="NagwekZnak"/>
    <w:uiPriority w:val="99"/>
    <w:unhideWhenUsed/>
    <w:rsid w:val="00234B8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34B81"/>
  </w:style>
  <w:style w:type="paragraph" w:styleId="Stopka">
    <w:name w:val="footer"/>
    <w:basedOn w:val="Normalny"/>
    <w:link w:val="StopkaZnak"/>
    <w:uiPriority w:val="99"/>
    <w:unhideWhenUsed/>
    <w:rsid w:val="00234B8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34B81"/>
  </w:style>
  <w:style w:type="paragraph" w:customStyle="1" w:styleId="AlignCenter">
    <w:name w:val="AlignCenter"/>
    <w:basedOn w:val="Normalny"/>
    <w:qFormat/>
    <w:rsid w:val="006B1CDE"/>
    <w:pPr>
      <w:jc w:val="center"/>
    </w:pPr>
  </w:style>
  <w:style w:type="paragraph" w:customStyle="1" w:styleId="AlignRight">
    <w:name w:val="AlignRight"/>
    <w:basedOn w:val="Normalny"/>
    <w:qFormat/>
    <w:rsid w:val="000B1B28"/>
    <w:pPr>
      <w:jc w:val="right"/>
    </w:pPr>
  </w:style>
  <w:style w:type="paragraph" w:customStyle="1" w:styleId="TitleCenter">
    <w:name w:val="TitleCenter"/>
    <w:basedOn w:val="Tytu"/>
    <w:qFormat/>
    <w:rsid w:val="001F6C6E"/>
    <w:pPr>
      <w:jc w:val="center"/>
    </w:pPr>
  </w:style>
  <w:style w:type="paragraph" w:customStyle="1" w:styleId="SubtitleCenter">
    <w:name w:val="SubtitleCenter"/>
    <w:basedOn w:val="Normalny"/>
    <w:qFormat/>
    <w:rsid w:val="00B109E2"/>
    <w:pPr>
      <w:jc w:val="center"/>
    </w:pPr>
    <w:rPr>
      <w:i/>
      <w:sz w:val="22"/>
    </w:rPr>
  </w:style>
  <w:style w:type="character" w:styleId="Hipercze">
    <w:name w:val="Hyperlink"/>
    <w:basedOn w:val="Domylnaczcionkaakapitu"/>
    <w:uiPriority w:val="99"/>
    <w:unhideWhenUsed/>
    <w:rsid w:val="004779A3"/>
    <w:rPr>
      <w:color w:val="0563C1" w:themeColor="hyperlink"/>
      <w:u w:val="single"/>
    </w:rPr>
  </w:style>
  <w:style w:type="character" w:styleId="Nierozpoznanawzmianka">
    <w:name w:val="Unresolved Mention"/>
    <w:basedOn w:val="Domylnaczcionkaakapitu"/>
    <w:uiPriority w:val="99"/>
    <w:semiHidden/>
    <w:unhideWhenUsed/>
    <w:rsid w:val="004779A3"/>
    <w:rPr>
      <w:color w:val="605E5C"/>
      <w:shd w:val="clear" w:color="auto" w:fill="E1DFDD"/>
    </w:rPr>
  </w:style>
  <w:style w:type="character" w:customStyle="1" w:styleId="Hipercze1">
    <w:name w:val="Hiperłącze1"/>
    <w:basedOn w:val="Hipercze"/>
    <w:uiPriority w:val="1"/>
    <w:qFormat/>
    <w:rsid w:val="004779A3"/>
    <w:rPr>
      <w:iCs/>
      <w:color w:val="0563C1" w:themeColor="hyperlink"/>
      <w:u w:val="single"/>
    </w:rPr>
  </w:style>
  <w:style w:type="paragraph" w:customStyle="1" w:styleId="AlignCenterRight">
    <w:name w:val="AlignCenterRight"/>
    <w:basedOn w:val="Normalny"/>
    <w:next w:val="Normalny"/>
    <w:qFormat/>
    <w:rsid w:val="00945A85"/>
    <w:pPr>
      <w:ind w:left="4820"/>
      <w:jc w:val="center"/>
    </w:pPr>
  </w:style>
  <w:style w:type="character" w:styleId="Odwoanieprzypisudolnego">
    <w:name w:val="footnote reference"/>
    <w:basedOn w:val="Domylnaczcionkaakapitu"/>
    <w:uiPriority w:val="99"/>
    <w:unhideWhenUsed/>
    <w:rsid w:val="009B6E65"/>
    <w:rPr>
      <w:vertAlign w:val="superscript"/>
    </w:rPr>
  </w:style>
  <w:style w:type="character" w:customStyle="1" w:styleId="Odwoanieprzypisudolnego1">
    <w:name w:val="Odwołanie przypisu dolnego1"/>
    <w:basedOn w:val="Odwoanieprzypisudolnego"/>
    <w:uiPriority w:val="1"/>
    <w:qFormat/>
    <w:rsid w:val="009B6E65"/>
    <w:rPr>
      <w:vertAlign w:val="superscript"/>
    </w:rPr>
  </w:style>
  <w:style w:type="paragraph" w:customStyle="1" w:styleId="IndentHalf">
    <w:name w:val="IndentHalf"/>
    <w:basedOn w:val="Normalny"/>
    <w:link w:val="IndentHalfZnak"/>
    <w:qFormat/>
    <w:rsid w:val="00406D37"/>
    <w:pPr>
      <w:ind w:left="5670"/>
    </w:pPr>
  </w:style>
  <w:style w:type="character" w:customStyle="1" w:styleId="IndentHalfZnak">
    <w:name w:val="IndentHalf Znak"/>
    <w:basedOn w:val="Domylnaczcionkaakapitu"/>
    <w:link w:val="IndentHalf"/>
    <w:rsid w:val="00406D37"/>
    <w:rPr>
      <w:rFonts w:ascii="Times New Roman" w:hAnsi="Times New Roman"/>
      <w:sz w:val="20"/>
    </w:rPr>
  </w:style>
  <w:style w:type="paragraph" w:customStyle="1" w:styleId="SourceCode">
    <w:name w:val="Source Code"/>
    <w:pPr>
      <w:wordWrap w:val="0"/>
    </w:p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onstantTok">
    <w:name w:val="ConstantTok"/>
    <w:rPr>
      <w:color w:val="880000"/>
    </w:rPr>
  </w:style>
  <w:style w:type="character" w:customStyle="1" w:styleId="CharTok">
    <w:name w:val="CharTok"/>
    <w:rPr>
      <w:color w:val="4070A0"/>
    </w:rPr>
  </w:style>
  <w:style w:type="character" w:customStyle="1" w:styleId="SpecialCharTok">
    <w:name w:val="SpecialCharTok"/>
    <w:rPr>
      <w:color w:val="4070A0"/>
    </w:rPr>
  </w:style>
  <w:style w:type="character" w:customStyle="1" w:styleId="StringTok">
    <w:name w:val="String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rPr>
      <w:b/>
      <w:color w:val="008000"/>
    </w:rPr>
  </w:style>
  <w:style w:type="character" w:customStyle="1" w:styleId="CommentTok">
    <w:name w:val="CommentTok"/>
    <w:rPr>
      <w:i/>
      <w:color w:val="60A0B0"/>
    </w:rPr>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OtherTok">
    <w:name w:val="OtherTok"/>
    <w:rPr>
      <w:color w:val="007020"/>
    </w:rPr>
  </w:style>
  <w:style w:type="character" w:customStyle="1" w:styleId="FunctionTok">
    <w:name w:val="FunctionTok"/>
    <w:rPr>
      <w:color w:val="06287E"/>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rPr>
      <w:color w:val="008000"/>
    </w:rPr>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RegionMarkerTok">
    <w:name w:val="RegionMarkerTok"/>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AlertTok">
    <w:name w:val="AlertTok"/>
    <w:rPr>
      <w:b/>
      <w:color w:val="FF0000"/>
    </w:rPr>
  </w:style>
  <w:style w:type="character" w:customStyle="1" w:styleId="ErrorTok">
    <w:name w:val="ErrorTok"/>
    <w:rPr>
      <w:b/>
      <w:color w:val="FF0000"/>
    </w:rPr>
  </w:style>
  <w:style w:type="character" w:customStyle="1" w:styleId="NormalTok">
    <w:name w:val="NormalTok"/>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joncel@zlotow.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6</Pages>
  <Words>2964</Words>
  <Characters>17790</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luki nowak</cp:lastModifiedBy>
  <cp:revision>3</cp:revision>
  <dcterms:created xsi:type="dcterms:W3CDTF">2025-11-27T12:31:00Z</dcterms:created>
  <dcterms:modified xsi:type="dcterms:W3CDTF">2025-12-01T10:54:00Z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Koniec">
    <vt:lpwstr>28.11.2025</vt:lpwstr>
  </property>
  <property fmtid="{D5CDD505-2E9C-101B-9397-08002B2CF9AE}" pid="3" name="DataOdstapieniaSlownie">
    <vt:lpwstr>2 stycznia 2025 roku</vt:lpwstr>
  </property>
  <property fmtid="{D5CDD505-2E9C-101B-9397-08002B2CF9AE}" pid="4" name="DataRealizacji">
    <vt:lpwstr>19.12.2025</vt:lpwstr>
  </property>
  <property fmtid="{D5CDD505-2E9C-101B-9397-08002B2CF9AE}" pid="5" name="DataRealizacjiSlownie">
    <vt:lpwstr>19 grudnia 2025 roku</vt:lpwstr>
  </property>
  <property fmtid="{D5CDD505-2E9C-101B-9397-08002B2CF9AE}" pid="6" name="Nazwa">
    <vt:lpwstr>Dostawa urządzeń UTM do Urzędu Miejskiego w Złotowie</vt:lpwstr>
  </property>
  <property fmtid="{D5CDD505-2E9C-101B-9397-08002B2CF9AE}" pid="7" name="NrPostepowania">
    <vt:lpwstr>ZP.271.1.25.2025</vt:lpwstr>
  </property>
  <property fmtid="{D5CDD505-2E9C-101B-9397-08002B2CF9AE}" pid="8" name="OPZFile">
    <vt:lpwstr>../UTM/source/OPZ.md</vt:lpwstr>
  </property>
  <property fmtid="{D5CDD505-2E9C-101B-9397-08002B2CF9AE}" pid="9" name="PrzedmiotFile">
    <vt:lpwstr>../UTM/source/Przedmiot.md</vt:lpwstr>
  </property>
  <property fmtid="{D5CDD505-2E9C-101B-9397-08002B2CF9AE}" pid="10" name="Szacowanie">
    <vt:lpwstr/>
  </property>
</Properties>
</file>